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5AB23" w14:textId="72ADBAF9" w:rsidR="000A52D3" w:rsidRDefault="009C4E4E" w:rsidP="000A52D3">
      <w:pPr>
        <w:jc w:val="center"/>
        <w:rPr>
          <w:rFonts w:ascii="Times" w:hAnsi="Times"/>
          <w:b/>
          <w:sz w:val="28"/>
          <w:szCs w:val="28"/>
        </w:rPr>
      </w:pPr>
      <w:r>
        <w:rPr>
          <w:rFonts w:ascii="Times" w:hAnsi="Times"/>
          <w:b/>
          <w:sz w:val="28"/>
          <w:szCs w:val="28"/>
        </w:rPr>
        <w:t xml:space="preserve">Video </w:t>
      </w:r>
      <w:r w:rsidR="000A52D3" w:rsidRPr="00A80F21">
        <w:rPr>
          <w:rFonts w:ascii="Times" w:hAnsi="Times"/>
          <w:b/>
          <w:sz w:val="28"/>
          <w:szCs w:val="28"/>
        </w:rPr>
        <w:t>Reflection Paper</w:t>
      </w:r>
      <w:r w:rsidR="000A52D3">
        <w:rPr>
          <w:rFonts w:ascii="Times" w:hAnsi="Times"/>
          <w:b/>
          <w:sz w:val="28"/>
          <w:szCs w:val="28"/>
        </w:rPr>
        <w:t xml:space="preserve"> Instructions</w:t>
      </w:r>
      <w:r w:rsidR="00302D41">
        <w:rPr>
          <w:rFonts w:ascii="Times" w:hAnsi="Times"/>
          <w:b/>
          <w:sz w:val="28"/>
          <w:szCs w:val="28"/>
        </w:rPr>
        <w:t xml:space="preserve"> and Rubric</w:t>
      </w:r>
    </w:p>
    <w:p w14:paraId="33A30F52" w14:textId="77777777" w:rsidR="000A52D3" w:rsidRDefault="000A52D3" w:rsidP="000A52D3">
      <w:pPr>
        <w:jc w:val="center"/>
        <w:rPr>
          <w:rFonts w:ascii="Times" w:hAnsi="Times"/>
          <w:b/>
          <w:sz w:val="28"/>
          <w:szCs w:val="28"/>
        </w:rPr>
      </w:pPr>
    </w:p>
    <w:p w14:paraId="118F79B5" w14:textId="44BF2601" w:rsidR="000A52D3" w:rsidRPr="009F7097" w:rsidRDefault="000A52D3" w:rsidP="000A52D3">
      <w:pPr>
        <w:pStyle w:val="ListParagraph"/>
        <w:numPr>
          <w:ilvl w:val="0"/>
          <w:numId w:val="5"/>
        </w:numPr>
        <w:rPr>
          <w:b/>
        </w:rPr>
      </w:pPr>
      <w:r>
        <w:t>Write short, acade</w:t>
      </w:r>
      <w:r w:rsidR="00302D41">
        <w:t>mic reflection papers on videos and articles.</w:t>
      </w:r>
    </w:p>
    <w:p w14:paraId="483CE214" w14:textId="77777777" w:rsidR="000A52D3" w:rsidRPr="00C87B26" w:rsidRDefault="000A52D3" w:rsidP="000A52D3">
      <w:pPr>
        <w:pStyle w:val="ListParagraph"/>
        <w:numPr>
          <w:ilvl w:val="0"/>
          <w:numId w:val="5"/>
        </w:numPr>
        <w:rPr>
          <w:b/>
        </w:rPr>
      </w:pPr>
      <w:r>
        <w:t xml:space="preserve">Follow APA standard.  Seek </w:t>
      </w:r>
      <w:hyperlink r:id="rId6" w:history="1">
        <w:r w:rsidRPr="003C4D1B">
          <w:rPr>
            <w:rStyle w:val="Hyperlink"/>
          </w:rPr>
          <w:t>https://owl.english.purdue.edu/owl/resource/560/01/</w:t>
        </w:r>
      </w:hyperlink>
      <w:r>
        <w:t xml:space="preserve"> for guidance, but you do not have to include a bibliography or footnotes.  Use </w:t>
      </w:r>
      <w:r w:rsidRPr="00C87B26">
        <w:rPr>
          <w:b/>
        </w:rPr>
        <w:t>Times New Roman font</w:t>
      </w:r>
      <w:r>
        <w:t xml:space="preserve"> and </w:t>
      </w:r>
      <w:r w:rsidRPr="00C87B26">
        <w:rPr>
          <w:b/>
        </w:rPr>
        <w:t>size 12</w:t>
      </w:r>
      <w:r>
        <w:t xml:space="preserve">.  Be sure to italicize the names of videos and readings.  For example, </w:t>
      </w:r>
      <w:r w:rsidRPr="00C87B26">
        <w:rPr>
          <w:i/>
        </w:rPr>
        <w:t>Act of War</w:t>
      </w:r>
      <w:r>
        <w:t xml:space="preserve"> is one of the required videos we will view.</w:t>
      </w:r>
    </w:p>
    <w:p w14:paraId="62BA047C" w14:textId="3189B88C" w:rsidR="000A52D3" w:rsidRPr="00F60F33" w:rsidRDefault="000A52D3" w:rsidP="000A52D3">
      <w:pPr>
        <w:pStyle w:val="ListParagraph"/>
        <w:numPr>
          <w:ilvl w:val="0"/>
          <w:numId w:val="5"/>
        </w:numPr>
        <w:rPr>
          <w:b/>
        </w:rPr>
      </w:pPr>
      <w:r>
        <w:t>P</w:t>
      </w:r>
      <w:r w:rsidRPr="00F60F33">
        <w:t xml:space="preserve">apers should be </w:t>
      </w:r>
      <w:r>
        <w:t>double space, between</w:t>
      </w:r>
      <w:r w:rsidRPr="00F60F33">
        <w:t xml:space="preserve"> </w:t>
      </w:r>
      <w:r w:rsidR="009C4E4E">
        <w:t>2 - 3</w:t>
      </w:r>
      <w:r w:rsidR="00302D41">
        <w:t xml:space="preserve"> </w:t>
      </w:r>
      <w:r w:rsidRPr="00F60F33">
        <w:t>pages in length</w:t>
      </w:r>
      <w:r w:rsidR="009C4E4E">
        <w:t>, and paragraphs format (not double-sided).</w:t>
      </w:r>
    </w:p>
    <w:p w14:paraId="154B067B" w14:textId="77777777" w:rsidR="000A52D3" w:rsidRPr="00440BC1" w:rsidRDefault="000A52D3" w:rsidP="000A52D3">
      <w:pPr>
        <w:pStyle w:val="ListParagraph"/>
        <w:numPr>
          <w:ilvl w:val="0"/>
          <w:numId w:val="5"/>
        </w:numPr>
        <w:rPr>
          <w:b/>
        </w:rPr>
      </w:pPr>
      <w:r>
        <w:t xml:space="preserve">Label your paper in the upper left hand corner single space:  </w:t>
      </w:r>
      <w:bookmarkStart w:id="0" w:name="_GoBack"/>
      <w:bookmarkEnd w:id="0"/>
    </w:p>
    <w:p w14:paraId="7A4452B4" w14:textId="77777777" w:rsidR="00440BC1" w:rsidRPr="002A565D" w:rsidRDefault="00440BC1" w:rsidP="00440BC1">
      <w:pPr>
        <w:pStyle w:val="ListParagrap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DBB25" wp14:editId="7B315088">
                <wp:simplePos x="0" y="0"/>
                <wp:positionH relativeFrom="column">
                  <wp:posOffset>1600200</wp:posOffset>
                </wp:positionH>
                <wp:positionV relativeFrom="paragraph">
                  <wp:posOffset>147955</wp:posOffset>
                </wp:positionV>
                <wp:extent cx="228600" cy="457200"/>
                <wp:effectExtent l="50800" t="25400" r="25400" b="101600"/>
                <wp:wrapThrough wrapText="bothSides">
                  <wp:wrapPolygon edited="0">
                    <wp:start x="-2400" y="-1200"/>
                    <wp:lineTo x="-4800" y="-1200"/>
                    <wp:lineTo x="-4800" y="25200"/>
                    <wp:lineTo x="14400" y="25200"/>
                    <wp:lineTo x="19200" y="18000"/>
                    <wp:lineTo x="21600" y="10800"/>
                    <wp:lineTo x="14400" y="-1200"/>
                    <wp:lineTo x="7200" y="-1200"/>
                    <wp:lineTo x="-2400" y="-1200"/>
                  </wp:wrapPolygon>
                </wp:wrapThrough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57200"/>
                        </a:xfrm>
                        <a:prstGeom prst="rightBrac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88" coordsize="21600,21600" o:spt="88" adj="1800,10800" path="m0,0qx10800@0l10800@2qy21600@11,10800@3l10800@1qy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126pt;margin-top:11.65pt;width:1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" adj="900" strokecolor="#4f81bd [3204]" strokeweight="2pt">
                <v:shadow on="t" opacity="24903f" mv:blur="40000f" origin=",.5" offset="0,20000emu"/>
                <w10:wrap type="through"/>
              </v:shape>
            </w:pict>
          </mc:Fallback>
        </mc:AlternateContent>
      </w:r>
    </w:p>
    <w:p w14:paraId="2A25C22C" w14:textId="77777777" w:rsidR="000A52D3" w:rsidRDefault="000A52D3" w:rsidP="000A52D3">
      <w:pPr>
        <w:ind w:left="360"/>
      </w:pPr>
      <w:r>
        <w:t xml:space="preserve">First Name Last </w:t>
      </w:r>
      <w:r w:rsidR="00440BC1">
        <w:tab/>
        <w:t xml:space="preserve">   </w:t>
      </w:r>
    </w:p>
    <w:p w14:paraId="0596D25A" w14:textId="228D9E90" w:rsidR="000A52D3" w:rsidRDefault="00302D41" w:rsidP="000A52D3">
      <w:pPr>
        <w:ind w:left="360"/>
      </w:pPr>
      <w:r>
        <w:t>HAWN 1200</w:t>
      </w:r>
      <w:r w:rsidR="00440BC1">
        <w:t xml:space="preserve">          Single Space</w:t>
      </w:r>
      <w:r w:rsidR="00440BC1">
        <w:tab/>
        <w:t xml:space="preserve">         </w:t>
      </w:r>
    </w:p>
    <w:p w14:paraId="06107B4D" w14:textId="77777777" w:rsidR="000A52D3" w:rsidRPr="001506DE" w:rsidRDefault="000A52D3" w:rsidP="000A52D3">
      <w:pPr>
        <w:ind w:left="360"/>
        <w:rPr>
          <w:b/>
        </w:rPr>
      </w:pPr>
      <w:r>
        <w:t>Date</w:t>
      </w:r>
    </w:p>
    <w:p w14:paraId="4156D9B7" w14:textId="77777777" w:rsidR="000A52D3" w:rsidRDefault="000A52D3" w:rsidP="000A52D3">
      <w:pPr>
        <w:jc w:val="center"/>
        <w:rPr>
          <w:rFonts w:ascii="Times" w:hAnsi="Times"/>
          <w:b/>
          <w:sz w:val="28"/>
          <w:szCs w:val="28"/>
        </w:rPr>
      </w:pPr>
    </w:p>
    <w:p w14:paraId="3BEB29C8" w14:textId="77777777" w:rsidR="000A52D3" w:rsidRDefault="000A52D3" w:rsidP="000A52D3">
      <w:pPr>
        <w:jc w:val="center"/>
      </w:pPr>
      <w:r>
        <w:t>Reflection #1 (Center the title of paper.)</w:t>
      </w:r>
    </w:p>
    <w:p w14:paraId="47AEB180" w14:textId="77777777" w:rsidR="00440BC1" w:rsidRPr="00050D71" w:rsidRDefault="00440BC1" w:rsidP="000A52D3">
      <w:pPr>
        <w:jc w:val="center"/>
      </w:pPr>
    </w:p>
    <w:p w14:paraId="13DC5F28" w14:textId="77777777" w:rsidR="000A52D3" w:rsidRPr="00E952EE" w:rsidRDefault="000A52D3" w:rsidP="000A52D3">
      <w:r>
        <w:t>D</w:t>
      </w:r>
      <w:r w:rsidRPr="00F60F33">
        <w:t xml:space="preserve">escribe your thoughts on what you saw or read. </w:t>
      </w:r>
      <w:r w:rsidRPr="000A52D3">
        <w:rPr>
          <w:b/>
          <w:bCs/>
          <w:u w:val="single"/>
        </w:rPr>
        <w:t>Do not summarize the video or article</w:t>
      </w:r>
      <w:r>
        <w:t>. W</w:t>
      </w:r>
      <w:r w:rsidRPr="00F60F33">
        <w:t xml:space="preserve">hat </w:t>
      </w:r>
      <w:r>
        <w:t>do you think of the author</w:t>
      </w:r>
      <w:r w:rsidRPr="00F60F33">
        <w:t>s</w:t>
      </w:r>
      <w:r>
        <w:t>’</w:t>
      </w:r>
      <w:r w:rsidRPr="00F60F33">
        <w:t xml:space="preserve"> or producers’ depictions, </w:t>
      </w:r>
      <w:r>
        <w:t>points of view, arguments, etc.? Did the video or reading excite, anger, sadden or worried you?</w:t>
      </w:r>
      <w:r w:rsidRPr="00F60F33">
        <w:t xml:space="preserve"> </w:t>
      </w:r>
      <w:r>
        <w:t xml:space="preserve">What is </w:t>
      </w:r>
      <w:r w:rsidRPr="00F60F33">
        <w:t xml:space="preserve">its effect on </w:t>
      </w:r>
      <w:r w:rsidRPr="00E952EE">
        <w:t xml:space="preserve">you?  </w:t>
      </w:r>
      <w:r>
        <w:t>How do the videos and articles relate?</w:t>
      </w:r>
    </w:p>
    <w:p w14:paraId="65C5F8DB" w14:textId="77777777" w:rsidR="000A52D3" w:rsidRDefault="000A52D3" w:rsidP="009C4E4E">
      <w:pPr>
        <w:rPr>
          <w:rFonts w:ascii="Times" w:hAnsi="Times"/>
          <w:b/>
          <w:sz w:val="28"/>
          <w:szCs w:val="28"/>
        </w:rPr>
      </w:pPr>
    </w:p>
    <w:p w14:paraId="76E8E8DC" w14:textId="77777777" w:rsidR="000A52D3" w:rsidRPr="00C87B26" w:rsidRDefault="000A52D3" w:rsidP="000A52D3">
      <w:pPr>
        <w:rPr>
          <w:rFonts w:ascii="Times" w:hAnsi="Times"/>
        </w:rPr>
      </w:pPr>
      <w:r w:rsidRPr="00C87B26">
        <w:rPr>
          <w:rFonts w:ascii="Times" w:hAnsi="Times"/>
        </w:rPr>
        <w:t>First Last Name</w:t>
      </w:r>
    </w:p>
    <w:p w14:paraId="760F4B58" w14:textId="4C874B24" w:rsidR="00302D41" w:rsidRDefault="009C4E4E" w:rsidP="000A52D3">
      <w:r>
        <w:t>HIST 1558</w:t>
      </w:r>
    </w:p>
    <w:p w14:paraId="33791771" w14:textId="43CA6F9F" w:rsidR="000A52D3" w:rsidRPr="00C87B26" w:rsidRDefault="000A52D3" w:rsidP="000A52D3">
      <w:pPr>
        <w:rPr>
          <w:rFonts w:ascii="Times" w:hAnsi="Times"/>
        </w:rPr>
      </w:pPr>
      <w:r w:rsidRPr="00C87B26">
        <w:rPr>
          <w:rFonts w:ascii="Times" w:hAnsi="Times"/>
        </w:rPr>
        <w:t>Date</w:t>
      </w:r>
    </w:p>
    <w:p w14:paraId="478521B7" w14:textId="1449EA49" w:rsidR="000A52D3" w:rsidRPr="002A565D" w:rsidRDefault="009C4E4E" w:rsidP="000A52D3">
      <w:pPr>
        <w:jc w:val="center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Video</w:t>
      </w:r>
      <w:r w:rsidR="000A52D3">
        <w:rPr>
          <w:rFonts w:ascii="Times" w:hAnsi="Times"/>
          <w:sz w:val="28"/>
          <w:szCs w:val="28"/>
        </w:rPr>
        <w:t xml:space="preserve"> Reflection #1</w:t>
      </w:r>
    </w:p>
    <w:p w14:paraId="596B5740" w14:textId="77777777" w:rsidR="00877016" w:rsidRDefault="00877016" w:rsidP="000A52D3">
      <w:pPr>
        <w:jc w:val="center"/>
      </w:pPr>
    </w:p>
    <w:p w14:paraId="05FF1010" w14:textId="77777777" w:rsidR="000A52D3" w:rsidRDefault="000A52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0A52D3" w14:paraId="4328E457" w14:textId="77777777" w:rsidTr="000A52D3">
        <w:tc>
          <w:tcPr>
            <w:tcW w:w="2754" w:type="dxa"/>
          </w:tcPr>
          <w:p w14:paraId="2517F92D" w14:textId="77777777" w:rsidR="000A52D3" w:rsidRDefault="000A52D3" w:rsidP="000A52D3">
            <w:pPr>
              <w:jc w:val="center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3BEF224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3</w:t>
            </w:r>
          </w:p>
        </w:tc>
        <w:tc>
          <w:tcPr>
            <w:tcW w:w="2754" w:type="dxa"/>
          </w:tcPr>
          <w:p w14:paraId="6F5C0ACB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2</w:t>
            </w:r>
          </w:p>
        </w:tc>
        <w:tc>
          <w:tcPr>
            <w:tcW w:w="2754" w:type="dxa"/>
          </w:tcPr>
          <w:p w14:paraId="39170508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1</w:t>
            </w:r>
          </w:p>
        </w:tc>
      </w:tr>
      <w:tr w:rsidR="000A52D3" w14:paraId="275766A0" w14:textId="77777777" w:rsidTr="000A52D3">
        <w:tc>
          <w:tcPr>
            <w:tcW w:w="2754" w:type="dxa"/>
          </w:tcPr>
          <w:p w14:paraId="12CCAEAE" w14:textId="70036D5C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Reflection of the Topic &amp; Media</w:t>
            </w:r>
          </w:p>
          <w:p w14:paraId="51561137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  <w:p w14:paraId="0B7998D9" w14:textId="77777777" w:rsidR="000A52D3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What is the media’s message?</w:t>
            </w:r>
          </w:p>
          <w:p w14:paraId="52E962F8" w14:textId="77777777" w:rsidR="009C4E4E" w:rsidRDefault="009C4E4E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  <w:p w14:paraId="5E86AF64" w14:textId="77777777" w:rsidR="009C4E4E" w:rsidRDefault="009C4E4E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Connection to topic</w:t>
            </w:r>
          </w:p>
          <w:p w14:paraId="6DDF5A2C" w14:textId="4E87610D" w:rsidR="009C4E4E" w:rsidRPr="00A80F21" w:rsidRDefault="009C4E4E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Agree? Disagree?</w:t>
            </w:r>
          </w:p>
        </w:tc>
        <w:tc>
          <w:tcPr>
            <w:tcW w:w="2754" w:type="dxa"/>
          </w:tcPr>
          <w:p w14:paraId="2C93391B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Clearly addresses the topic &amp; the message of the media</w:t>
            </w:r>
          </w:p>
          <w:p w14:paraId="3AA308AA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Reflects</w:t>
            </w:r>
            <w:r w:rsidRPr="00E83E07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 xml:space="preserve">personally, intellectually, &amp; meaningfully the effects of the topic &amp; media </w:t>
            </w:r>
          </w:p>
          <w:p w14:paraId="270282AC" w14:textId="1B902C8A" w:rsidR="009C4E4E" w:rsidRPr="00E83E07" w:rsidRDefault="009C4E4E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Makes a connection</w:t>
            </w:r>
          </w:p>
        </w:tc>
        <w:tc>
          <w:tcPr>
            <w:tcW w:w="2754" w:type="dxa"/>
          </w:tcPr>
          <w:p w14:paraId="265BCD5D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Slightly addresses the topic &amp; the message of the media</w:t>
            </w:r>
          </w:p>
          <w:p w14:paraId="05096841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Reflects somewhat on the effects of the topic &amp; media</w:t>
            </w:r>
          </w:p>
          <w:p w14:paraId="2AE22A33" w14:textId="0C666C71" w:rsidR="009C4E4E" w:rsidRPr="00E83E07" w:rsidRDefault="009C4E4E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Makes a vague connection</w:t>
            </w:r>
          </w:p>
        </w:tc>
        <w:tc>
          <w:tcPr>
            <w:tcW w:w="2754" w:type="dxa"/>
          </w:tcPr>
          <w:p w14:paraId="4179AFF5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Neglects important aspects of the topic &amp; the message of the media</w:t>
            </w:r>
          </w:p>
          <w:p w14:paraId="54F128FA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Barely shows any reflection of the topic &amp; media</w:t>
            </w:r>
          </w:p>
          <w:p w14:paraId="74602424" w14:textId="42BDF4D5" w:rsidR="009C4E4E" w:rsidRPr="00E83E07" w:rsidRDefault="009C4E4E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Makes no connection</w:t>
            </w:r>
          </w:p>
        </w:tc>
      </w:tr>
      <w:tr w:rsidR="000A52D3" w14:paraId="6CA46AD9" w14:textId="77777777" w:rsidTr="000A52D3">
        <w:tc>
          <w:tcPr>
            <w:tcW w:w="2754" w:type="dxa"/>
          </w:tcPr>
          <w:p w14:paraId="5F08D12E" w14:textId="77777777" w:rsidR="000A52D3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Organization &amp; Support of Evidence</w:t>
            </w:r>
          </w:p>
          <w:p w14:paraId="704DAF5E" w14:textId="77777777" w:rsidR="000A52D3" w:rsidRPr="00EE6626" w:rsidRDefault="000A52D3" w:rsidP="000A52D3">
            <w:pPr>
              <w:rPr>
                <w:rFonts w:ascii="Times" w:hAnsi="Times"/>
                <w:b/>
              </w:rPr>
            </w:pPr>
            <w:r w:rsidRPr="00EE6626">
              <w:rPr>
                <w:rFonts w:ascii="Times" w:hAnsi="Times"/>
                <w:b/>
              </w:rPr>
              <w:t xml:space="preserve">For example, for instance, according to ____, </w:t>
            </w:r>
            <w:proofErr w:type="spellStart"/>
            <w:r>
              <w:rPr>
                <w:rFonts w:ascii="Times" w:hAnsi="Times"/>
                <w:b/>
              </w:rPr>
              <w:t>Kame’eleihiwa</w:t>
            </w:r>
            <w:proofErr w:type="spellEnd"/>
            <w:r>
              <w:rPr>
                <w:rFonts w:ascii="Times" w:hAnsi="Times"/>
                <w:b/>
              </w:rPr>
              <w:t xml:space="preserve"> says ____.</w:t>
            </w:r>
          </w:p>
        </w:tc>
        <w:tc>
          <w:tcPr>
            <w:tcW w:w="2754" w:type="dxa"/>
          </w:tcPr>
          <w:p w14:paraId="6F4DAB4C" w14:textId="77777777" w:rsidR="000A52D3" w:rsidRPr="00E83E07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 w:rsidRPr="00E83E07">
              <w:rPr>
                <w:rFonts w:ascii="Times" w:hAnsi="Times"/>
              </w:rPr>
              <w:t>Well organized &amp; developed</w:t>
            </w:r>
          </w:p>
          <w:p w14:paraId="11B17015" w14:textId="77777777" w:rsidR="000A52D3" w:rsidRPr="00E83E07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Ideas thoroughly supported by appropriate examples</w:t>
            </w:r>
          </w:p>
        </w:tc>
        <w:tc>
          <w:tcPr>
            <w:tcW w:w="2754" w:type="dxa"/>
          </w:tcPr>
          <w:p w14:paraId="5F2597A4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 w:rsidRPr="0078367B">
              <w:rPr>
                <w:rFonts w:ascii="Times" w:hAnsi="Times"/>
              </w:rPr>
              <w:t>Somewhat organized &amp; developed</w:t>
            </w:r>
          </w:p>
          <w:p w14:paraId="40374964" w14:textId="77777777" w:rsidR="000A52D3" w:rsidRPr="0078367B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Ideas supported by few relevant examples</w:t>
            </w:r>
          </w:p>
          <w:p w14:paraId="240760DD" w14:textId="77777777" w:rsidR="000A52D3" w:rsidRPr="00E83E07" w:rsidRDefault="000A52D3" w:rsidP="000A52D3">
            <w:pPr>
              <w:rPr>
                <w:rFonts w:ascii="Times" w:hAnsi="Times"/>
              </w:rPr>
            </w:pPr>
          </w:p>
        </w:tc>
        <w:tc>
          <w:tcPr>
            <w:tcW w:w="2754" w:type="dxa"/>
          </w:tcPr>
          <w:p w14:paraId="4A1BC877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Poorly organized &amp; developed</w:t>
            </w:r>
          </w:p>
          <w:p w14:paraId="26E65054" w14:textId="77777777" w:rsidR="000A52D3" w:rsidRPr="0078367B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Ideas lack support</w:t>
            </w:r>
          </w:p>
        </w:tc>
      </w:tr>
      <w:tr w:rsidR="000A52D3" w14:paraId="2C65801C" w14:textId="77777777" w:rsidTr="000A52D3">
        <w:tc>
          <w:tcPr>
            <w:tcW w:w="2754" w:type="dxa"/>
          </w:tcPr>
          <w:p w14:paraId="7AA3F9D8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Writing Conventions</w:t>
            </w:r>
          </w:p>
          <w:p w14:paraId="7FB4CCC6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Spelling, Sentence Structure and </w:t>
            </w:r>
            <w:r w:rsidRPr="00A80F21">
              <w:rPr>
                <w:rFonts w:ascii="Times" w:hAnsi="Times"/>
                <w:b/>
                <w:sz w:val="28"/>
                <w:szCs w:val="28"/>
              </w:rPr>
              <w:t>Grammar</w:t>
            </w:r>
          </w:p>
        </w:tc>
        <w:tc>
          <w:tcPr>
            <w:tcW w:w="2754" w:type="dxa"/>
          </w:tcPr>
          <w:p w14:paraId="5620CB21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="Times" w:hAnsi="Times"/>
              </w:rPr>
            </w:pPr>
            <w:r w:rsidRPr="0078367B">
              <w:rPr>
                <w:rFonts w:ascii="Times" w:hAnsi="Times"/>
              </w:rPr>
              <w:t>Generally free from errors in mechanics, usage</w:t>
            </w:r>
            <w:r>
              <w:rPr>
                <w:rFonts w:ascii="Times" w:hAnsi="Times"/>
              </w:rPr>
              <w:t>, spelling</w:t>
            </w:r>
            <w:r w:rsidRPr="0078367B">
              <w:rPr>
                <w:rFonts w:ascii="Times" w:hAnsi="Times"/>
              </w:rPr>
              <w:t xml:space="preserve"> &amp; sentence structure</w:t>
            </w:r>
          </w:p>
          <w:p w14:paraId="431D8CED" w14:textId="77777777" w:rsidR="000A52D3" w:rsidRPr="0078367B" w:rsidRDefault="000A52D3" w:rsidP="000A52D3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The writing flows</w:t>
            </w:r>
          </w:p>
        </w:tc>
        <w:tc>
          <w:tcPr>
            <w:tcW w:w="2754" w:type="dxa"/>
          </w:tcPr>
          <w:p w14:paraId="5FB43511" w14:textId="77777777" w:rsidR="000A52D3" w:rsidRPr="00A80F21" w:rsidRDefault="000A52D3" w:rsidP="000A52D3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Some distracting errors in mechanics, usage, spelling &amp; sentence structure</w:t>
            </w:r>
          </w:p>
        </w:tc>
        <w:tc>
          <w:tcPr>
            <w:tcW w:w="2754" w:type="dxa"/>
          </w:tcPr>
          <w:p w14:paraId="1F64A645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Serious errors in mechanics, usage, spelling &amp; sentence structure</w:t>
            </w:r>
          </w:p>
          <w:p w14:paraId="734B576A" w14:textId="77777777" w:rsidR="000A52D3" w:rsidRPr="0078367B" w:rsidRDefault="000A52D3" w:rsidP="000A52D3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Writing is confusing</w:t>
            </w:r>
          </w:p>
        </w:tc>
      </w:tr>
    </w:tbl>
    <w:p w14:paraId="4CF07CBA" w14:textId="77777777" w:rsidR="000A52D3" w:rsidRDefault="000A52D3"/>
    <w:sectPr w:rsidR="000A52D3" w:rsidSect="000A52D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05432"/>
    <w:multiLevelType w:val="hybridMultilevel"/>
    <w:tmpl w:val="E7B48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6D0538"/>
    <w:multiLevelType w:val="hybridMultilevel"/>
    <w:tmpl w:val="EFD6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629FD"/>
    <w:multiLevelType w:val="hybridMultilevel"/>
    <w:tmpl w:val="9DC4E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2E17445"/>
    <w:multiLevelType w:val="hybridMultilevel"/>
    <w:tmpl w:val="AF48FB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5E58A5"/>
    <w:multiLevelType w:val="hybridMultilevel"/>
    <w:tmpl w:val="B82AB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2D3"/>
    <w:rsid w:val="000A52D3"/>
    <w:rsid w:val="00302D41"/>
    <w:rsid w:val="00440BC1"/>
    <w:rsid w:val="00877016"/>
    <w:rsid w:val="009C4E4E"/>
    <w:rsid w:val="00CD13F1"/>
    <w:rsid w:val="00D40EAE"/>
    <w:rsid w:val="00ED0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C03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2D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2D3"/>
    <w:pPr>
      <w:ind w:left="720"/>
      <w:contextualSpacing/>
    </w:pPr>
  </w:style>
  <w:style w:type="table" w:styleId="TableGrid">
    <w:name w:val="Table Grid"/>
    <w:basedOn w:val="TableNormal"/>
    <w:uiPriority w:val="59"/>
    <w:rsid w:val="000A5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A52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B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BAC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2D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2D3"/>
    <w:pPr>
      <w:ind w:left="720"/>
      <w:contextualSpacing/>
    </w:pPr>
  </w:style>
  <w:style w:type="table" w:styleId="TableGrid">
    <w:name w:val="Table Grid"/>
    <w:basedOn w:val="TableNormal"/>
    <w:uiPriority w:val="59"/>
    <w:rsid w:val="000A5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A52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B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BAC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owl.english.purdue.edu/owl/resource/560/01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344</Words>
  <Characters>1966</Characters>
  <Application>Microsoft Macintosh Word</Application>
  <DocSecurity>0</DocSecurity>
  <Lines>16</Lines>
  <Paragraphs>4</Paragraphs>
  <ScaleCrop>false</ScaleCrop>
  <Company>Home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Kuuleilani Reyes</dc:creator>
  <cp:keywords/>
  <dc:description/>
  <cp:lastModifiedBy>Kuuleilani Reyes</cp:lastModifiedBy>
  <cp:revision>2</cp:revision>
  <dcterms:created xsi:type="dcterms:W3CDTF">2017-05-19T20:16:00Z</dcterms:created>
  <dcterms:modified xsi:type="dcterms:W3CDTF">2017-05-19T20:16:00Z</dcterms:modified>
</cp:coreProperties>
</file>